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/>
        <w:drawing>
          <wp:inline distB="0" distT="0" distL="114300" distR="114300">
            <wp:extent cx="801370" cy="79248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92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4400550</wp:posOffset>
                </wp:positionH>
                <wp:positionV relativeFrom="paragraph">
                  <wp:posOffset>0</wp:posOffset>
                </wp:positionV>
                <wp:extent cx="3781425" cy="107362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60050" y="3142875"/>
                          <a:ext cx="3771900" cy="1020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HAWAII DEPARTMENT OF EDUCATION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ESSA Hawaii Qualified Teacher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School Year 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22-23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School Monitoring Template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(Monitoring for School Year 20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21-22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4400550</wp:posOffset>
                </wp:positionH>
                <wp:positionV relativeFrom="paragraph">
                  <wp:posOffset>0</wp:posOffset>
                </wp:positionV>
                <wp:extent cx="3781425" cy="1073621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10736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rFonts w:ascii="Roboto" w:cs="Roboto" w:eastAsia="Roboto" w:hAnsi="Roboto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1: HQT Progress</w:t>
      </w:r>
    </w:p>
    <w:tbl>
      <w:tblPr>
        <w:tblStyle w:val="Table1"/>
        <w:tblW w:w="13395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6105"/>
        <w:gridCol w:w="6630"/>
        <w:tblGridChange w:id="0">
          <w:tblGrid>
            <w:gridCol w:w="660"/>
            <w:gridCol w:w="6105"/>
            <w:gridCol w:w="6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Percent of classes taught by HQTs BOY 2021-22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Monitor:  Provide data.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Percent of classes taught by HQTs EOY 2021-22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Monitor:  Provide data.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Percent of classes taught by HQTs BOY 2022-23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Monitor:  Provide data.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HQTs =Hawaii Qualified Teachers, BOY=Beginning of Year 10/1, EOY=End of Year 6/30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2: Professional Development/Support to Educators</w:t>
      </w:r>
    </w:p>
    <w:tbl>
      <w:tblPr>
        <w:tblStyle w:val="Table2"/>
        <w:tblW w:w="1350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4280"/>
        <w:gridCol w:w="4280"/>
        <w:gridCol w:w="4280"/>
        <w:tblGridChange w:id="0">
          <w:tblGrid>
            <w:gridCol w:w="660"/>
            <w:gridCol w:w="4280"/>
            <w:gridCol w:w="4280"/>
            <w:gridCol w:w="42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Answer/Evidence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Response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Was your school identified as a Title I school?</w:t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Was your school a TSI or CSI school?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Provide response for status in SY 2020-21 (Title I, TSI/CSI)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Did your school receive Title II, Part A funds?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Provide response.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the school received Title II, Part A funds, what did the school use the funds for?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Provide program ID(s) and supporting documentation (e.g. event title, date, roster of attendees, agenda, contracts, purchase order, invoice.)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the school received Title II, Part A funds, how did this help to “increase student achievement consistent with challenging State academic standards”?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Provide response.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Did any of your teachers attend PD activities offered by the Complex Area that were funded with Title II, Part A funds?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Provide list of activities and teachers.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professional development support did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complex area</w:t>
            </w:r>
            <w:r w:rsidDel="00000000" w:rsidR="00000000" w:rsidRPr="00000000">
              <w:rPr>
                <w:rtl w:val="0"/>
              </w:rPr>
              <w:t xml:space="preserve"> provide to schools?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 Provide list.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mentoring and induction support did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  <w:t xml:space="preserve"> provide to beginning teachers?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 Provide list of activities and sign in/attendance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mentoring and induction support does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complex area</w:t>
            </w:r>
            <w:r w:rsidDel="00000000" w:rsidR="00000000" w:rsidRPr="00000000">
              <w:rPr>
                <w:rtl w:val="0"/>
              </w:rPr>
              <w:t xml:space="preserve"> provide to schools?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Provide list of activities.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2.9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did the school ensure that professional activities meet the statutory definition of  professional development which requires PD be: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sustained;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intensive;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collaborative;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job-embedded;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data-driven; and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classroom focused?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Provide documentation of steps taken to ensure PD meets the statutory definition.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2.10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did the school ensure that Title II funds were utilized in alignment with the complex area academic plan?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Provide response.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3: Teacher Qualifications</w:t>
      </w:r>
    </w:p>
    <w:tbl>
      <w:tblPr>
        <w:tblStyle w:val="Table3"/>
        <w:tblW w:w="13502.8125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2.8125"/>
        <w:gridCol w:w="4290"/>
        <w:gridCol w:w="4290"/>
        <w:gridCol w:w="4290"/>
        <w:tblGridChange w:id="0">
          <w:tblGrid>
            <w:gridCol w:w="632.8125"/>
            <w:gridCol w:w="4290"/>
            <w:gridCol w:w="4290"/>
            <w:gridCol w:w="4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Answer/Evidence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Response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 the master schedule match the course offerings, teacher assignment, and student course assignments submitted to DOE?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 Provide a copy of the SY 2021-22 master schedule. (Elementary schools: tentative staffing schedule.)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Was the course and assignment data submitted in SIS by September 1 and within 30 days of any new course assignment?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Monitor: Check SIS data.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response required.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Did the school confirm the HQT data accuracy including ACCN teaching assignment(s) during the September 2021 Preview?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Monitor: Confirm accurate assignments.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response required.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 the school maintain a copy of all HQ documentation in each teacher’s Employee Personnel File (“Yellow Jacket”) [e.g. PDP Plan (optional), </w:t>
            </w:r>
            <w:r w:rsidDel="00000000" w:rsidR="00000000" w:rsidRPr="00000000">
              <w:rPr>
                <w:rtl w:val="0"/>
              </w:rPr>
              <w:t xml:space="preserve">HQ Form with attached documents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NHQT</w:t>
            </w:r>
            <w:r w:rsidDel="00000000" w:rsidR="00000000" w:rsidRPr="00000000">
              <w:rPr>
                <w:rtl w:val="0"/>
              </w:rPr>
              <w:t xml:space="preserve"> parent letter]</w:t>
            </w:r>
            <w:r w:rsidDel="00000000" w:rsidR="00000000" w:rsidRPr="00000000">
              <w:rPr>
                <w:rtl w:val="0"/>
              </w:rPr>
              <w:t xml:space="preserve">?  Is the school able to provide HQ information from eHR for HQ on demand?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 Provide response.</w:t>
            </w:r>
          </w:p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 the school forward all HQ documentation when a teacher transfers to another DOE school?  </w:t>
            </w:r>
          </w:p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 Provide names of teachers who transferred to DOE schools at the end of SY 2021-22 and school to which they transferred.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Did the school request for a Technology Based Exemption?</w:t>
            </w:r>
          </w:p>
          <w:p w:rsidR="00000000" w:rsidDel="00000000" w:rsidP="00000000" w:rsidRDefault="00000000" w:rsidRPr="00000000" w14:paraId="00000068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yes, what teacher(s) was it submitted for?</w:t>
            </w:r>
          </w:p>
          <w:p w:rsidR="00000000" w:rsidDel="00000000" w:rsidP="00000000" w:rsidRDefault="00000000" w:rsidRPr="00000000" w14:paraId="00000069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Did the technology used provide 100% of the instruction, assessment and grading of the student(s)?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 Provide list, copies of PO, invoice and ATP.  </w:t>
            </w:r>
            <w:r w:rsidDel="00000000" w:rsidR="00000000" w:rsidRPr="00000000">
              <w:rPr>
                <w:rtl w:val="0"/>
              </w:rPr>
              <w:t xml:space="preserve">Provide copy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of student</w:t>
            </w:r>
            <w:r w:rsidDel="00000000" w:rsidR="00000000" w:rsidRPr="00000000">
              <w:rPr>
                <w:rtl w:val="0"/>
              </w:rPr>
              <w:t xml:space="preserve">(s) grade report (name and PII of student to be removed).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4: Casual Personnel  (PTT, PPE and PPT)</w:t>
      </w:r>
    </w:p>
    <w:tbl>
      <w:tblPr>
        <w:tblStyle w:val="Table4"/>
        <w:tblW w:w="13501.875000000002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6.875"/>
        <w:gridCol w:w="4285.000000000001"/>
        <w:gridCol w:w="4285.000000000001"/>
        <w:gridCol w:w="4285.000000000001"/>
        <w:tblGridChange w:id="0">
          <w:tblGrid>
            <w:gridCol w:w="646.875"/>
            <w:gridCol w:w="4285.000000000001"/>
            <w:gridCol w:w="4285.000000000001"/>
            <w:gridCol w:w="4285.0000000000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Answer/Evidence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Response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Does the school maintain all required employment documents (Application for Casual Employment, Form I-9, HQT/qualification documents*) for casual personnel (PTT, PPE and PPT)?  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 *transcript, diploma, Praxis score etc.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Monitor: Provide Casual Personnel List.</w:t>
            </w:r>
          </w:p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Refer to Casual Personnel List.  Link documents for casual personnel listed on the Casual Personnel List.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Did the school forward the supporting HQT/qualification documentation to the Educator Quality Section with the Casual Employment ESSA HQ Coversheet?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Provide response.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Did any non-HQ PTT DIN teach for four or more consecutive weeks? Was a NHQT letter sent home for the PTT?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Provide response and </w:t>
            </w:r>
            <w:r w:rsidDel="00000000" w:rsidR="00000000" w:rsidRPr="00000000">
              <w:rPr>
                <w:rtl w:val="0"/>
              </w:rPr>
              <w:t xml:space="preserve">provide  copy</w:t>
            </w:r>
            <w:r w:rsidDel="00000000" w:rsidR="00000000" w:rsidRPr="00000000">
              <w:rPr>
                <w:rtl w:val="0"/>
              </w:rPr>
              <w:t xml:space="preserve"> of the NHQT letter.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Was a PTTB waiver submitted for PTTs without at least a bachelor’s degree? (7/1/2021 to 5/30/2022)</w:t>
            </w:r>
          </w:p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Was a PTTC waiver submitted for PTTs without at least a bachelor’s degree? (effective 5/31/2022)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Provide names of casual personnel with PTTB and/or PTTC Waiver.</w:t>
            </w:r>
          </w:p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Monitor: Confirm that waiver was submitted.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Did any PPE DIS provide support to English learners?  If yes, is the PPE DIS TESOL HQ or did the PPE DIS work under the direct supervision of a TESOL HQ teacher?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Provide name(s) of PPE DIS and teacher providing supervision.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Did any PPE DIS or PPT DIS coordinate parental involvement activities (PCNC)?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Provide name(s) of PPE or PPT DIS.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Was a PPE DIS Waiver or PPT DIS Waiver submitted for PPE or PPT DIS that did not meet Paraprofessional requirements?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Provide name(s) of PPE DIS-W and/or PPT DIS-W.</w:t>
            </w:r>
          </w:p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Monitor: Confirm that waiver was submitted.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5: School Assurances</w:t>
      </w:r>
    </w:p>
    <w:tbl>
      <w:tblPr>
        <w:tblStyle w:val="Table5"/>
        <w:tblW w:w="13503.75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8.75"/>
        <w:gridCol w:w="4295"/>
        <w:gridCol w:w="4295"/>
        <w:gridCol w:w="4295"/>
        <w:tblGridChange w:id="0">
          <w:tblGrid>
            <w:gridCol w:w="618.75"/>
            <w:gridCol w:w="4295"/>
            <w:gridCol w:w="4295"/>
            <w:gridCol w:w="42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Document/Evidence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C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Response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school assures that parents or guardians were notified when their child had been assigned or had been taught for four or more consecutive weeks by a teacher or substitute who is non-HQ.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 Provide evidence that parental notification letters were sent to parents of NHQTs and substitutes. Provide a copy of each letter sent.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school assures that all parents were notified of their right to request and receive information on the qualifications of their children’s teachers.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 Provide a copy of the school’s notification to parents and the method of distribution.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Did the school receive any requests for teacher qualifications?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School:  Provide evidence of the school’s response to a parental request.  If there were no requests, indicate “n/a”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pageBreakBefore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Note:  Compliance will be monitored by DOE.  Failure to meet program regulations and/or established deadlines may result in sanctions, including an interruption of federal funds.</w:t>
      </w:r>
      <w:r w:rsidDel="00000000" w:rsidR="00000000" w:rsidRPr="00000000">
        <w:rPr>
          <w:rtl w:val="0"/>
        </w:rPr>
      </w:r>
    </w:p>
    <w:sectPr>
      <w:footerReference r:id="rId8" w:type="default"/>
      <w:pgSz w:h="12240" w:w="15840" w:orient="landscape"/>
      <w:pgMar w:bottom="108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ageBreakBefore w:val="0"/>
      <w:widowControl w:val="0"/>
      <w:tabs>
        <w:tab w:val="center" w:pos="4320"/>
        <w:tab w:val="right" w:pos="8640"/>
      </w:tabs>
      <w:spacing w:after="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Revised 06/29/2022</w:t>
    </w:r>
  </w:p>
  <w:p w:rsidR="00000000" w:rsidDel="00000000" w:rsidP="00000000" w:rsidRDefault="00000000" w:rsidRPr="00000000" w14:paraId="000000AC">
    <w:pPr>
      <w:pageBreakBefore w:val="0"/>
      <w:widowControl w:val="0"/>
      <w:tabs>
        <w:tab w:val="center" w:pos="4320"/>
        <w:tab w:val="right" w:pos="8640"/>
      </w:tabs>
      <w:spacing w:after="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Page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of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